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6B317" w14:textId="18504DA8" w:rsidR="00562A17" w:rsidRPr="00D82533" w:rsidRDefault="00F973FF" w:rsidP="002E4CE1">
      <w:pPr>
        <w:jc w:val="center"/>
        <w:rPr>
          <w:b/>
          <w:bCs/>
        </w:rPr>
      </w:pPr>
      <w:r w:rsidRPr="00D82533">
        <w:rPr>
          <w:b/>
          <w:bCs/>
        </w:rPr>
        <w:t>Audition Information for Seussical Jr</w:t>
      </w:r>
    </w:p>
    <w:p w14:paraId="69DFE3B5" w14:textId="77777777" w:rsidR="00F973FF" w:rsidRDefault="00F973FF" w:rsidP="00F973FF"/>
    <w:p w14:paraId="32D3A84D" w14:textId="229E6A6C" w:rsidR="00F973FF" w:rsidRDefault="00F973FF" w:rsidP="00F973FF">
      <w:r>
        <w:t>Seussical Junior is for Young People who are ages 9 – 18 as of July (there are no exceptions to this age limit as this is a contractual requirement</w:t>
      </w:r>
      <w:r w:rsidR="00D82533">
        <w:t>.)</w:t>
      </w:r>
    </w:p>
    <w:p w14:paraId="7A4DA3D3" w14:textId="5FBBF76A" w:rsidR="00D82533" w:rsidRDefault="00DE6ABF" w:rsidP="00F973FF">
      <w:r>
        <w:t>All parts are available.</w:t>
      </w:r>
      <w:r w:rsidR="00A85893">
        <w:t xml:space="preserve"> No role has been pre-cast.</w:t>
      </w:r>
    </w:p>
    <w:p w14:paraId="38B31C1A" w14:textId="74593533" w:rsidR="00DE6ABF" w:rsidRDefault="00DE6ABF" w:rsidP="00F973FF">
      <w:r>
        <w:t>Auditioners should come prepared with a completed audition form, signed by the parent or guardian</w:t>
      </w:r>
      <w:r w:rsidR="00BA4FF6">
        <w:t>. A resume attached, if they have one, is nice but not required. A headshot is also not required.</w:t>
      </w:r>
    </w:p>
    <w:p w14:paraId="5145587C" w14:textId="2627EA78" w:rsidR="00F973FF" w:rsidRDefault="00F973FF" w:rsidP="00F973FF">
      <w:r>
        <w:t>At auditions actors will be asked to sing a song and learn a dance. If they have a song which they are already familiar with and have prepared they may bring the sheet music for accompaniment and sing that song. Otherwise we will ask that they sing one of the songs</w:t>
      </w:r>
      <w:r w:rsidR="004E3AF2">
        <w:t xml:space="preserve"> specified</w:t>
      </w:r>
      <w:r>
        <w:t xml:space="preserve"> below. Nobody will be allowed to audition with a pre-recorded track.</w:t>
      </w:r>
      <w:r w:rsidR="005522CF">
        <w:t xml:space="preserve"> </w:t>
      </w:r>
      <w:r w:rsidR="009A198E">
        <w:t>It is ok if someone wants to sing a song from the show for their audition. We will probably only ask for a section to be sung – we don’t need to hear the whole song. If the actor knows what section they would like to sing, they can let the accompanist know.</w:t>
      </w:r>
    </w:p>
    <w:p w14:paraId="39E7831F" w14:textId="48CC3844" w:rsidR="00F973FF" w:rsidRPr="00D47D1D" w:rsidRDefault="00F973FF" w:rsidP="005522CF">
      <w:pPr>
        <w:jc w:val="center"/>
        <w:rPr>
          <w:b/>
          <w:bCs/>
        </w:rPr>
      </w:pPr>
      <w:r w:rsidRPr="00D47D1D">
        <w:rPr>
          <w:b/>
          <w:bCs/>
        </w:rPr>
        <w:t>Happy Birthday</w:t>
      </w:r>
    </w:p>
    <w:p w14:paraId="15B488C3" w14:textId="6B5F380B" w:rsidR="00F973FF" w:rsidRPr="00D47D1D" w:rsidRDefault="00F973FF" w:rsidP="005522CF">
      <w:pPr>
        <w:jc w:val="center"/>
        <w:rPr>
          <w:b/>
          <w:bCs/>
        </w:rPr>
      </w:pPr>
      <w:r w:rsidRPr="00D47D1D">
        <w:rPr>
          <w:b/>
          <w:bCs/>
        </w:rPr>
        <w:t>Rudolph the Red-Nosed Reindeer</w:t>
      </w:r>
      <w:r w:rsidR="009A198E" w:rsidRPr="00D47D1D">
        <w:rPr>
          <w:b/>
          <w:bCs/>
        </w:rPr>
        <w:t xml:space="preserve"> (without the lightbulbs please!)</w:t>
      </w:r>
    </w:p>
    <w:p w14:paraId="2BF92CD3" w14:textId="280C742F" w:rsidR="00F973FF" w:rsidRDefault="00F973FF" w:rsidP="005522CF">
      <w:pPr>
        <w:jc w:val="center"/>
        <w:rPr>
          <w:b/>
          <w:bCs/>
        </w:rPr>
      </w:pPr>
      <w:r w:rsidRPr="00D47D1D">
        <w:rPr>
          <w:b/>
          <w:bCs/>
        </w:rPr>
        <w:t xml:space="preserve">Twinkle </w:t>
      </w:r>
      <w:proofErr w:type="spellStart"/>
      <w:r w:rsidRPr="00D47D1D">
        <w:rPr>
          <w:b/>
          <w:bCs/>
        </w:rPr>
        <w:t>Twinkle</w:t>
      </w:r>
      <w:proofErr w:type="spellEnd"/>
      <w:r w:rsidRPr="00D47D1D">
        <w:rPr>
          <w:b/>
          <w:bCs/>
        </w:rPr>
        <w:t xml:space="preserve"> Little Star</w:t>
      </w:r>
    </w:p>
    <w:p w14:paraId="209559DF" w14:textId="7630D5D4" w:rsidR="007E02F4" w:rsidRDefault="007E02F4" w:rsidP="005522CF">
      <w:pPr>
        <w:jc w:val="center"/>
        <w:rPr>
          <w:b/>
          <w:bCs/>
        </w:rPr>
      </w:pPr>
      <w:r>
        <w:rPr>
          <w:b/>
          <w:bCs/>
        </w:rPr>
        <w:t>Oh the Thinks You Can Think (from the show)</w:t>
      </w:r>
      <w:r w:rsidR="00130256">
        <w:rPr>
          <w:b/>
          <w:bCs/>
        </w:rPr>
        <w:t xml:space="preserve"> up through measure 19</w:t>
      </w:r>
    </w:p>
    <w:p w14:paraId="118F1E92" w14:textId="093D550C" w:rsidR="00F973FF" w:rsidRDefault="00664E65" w:rsidP="00F973FF">
      <w:r w:rsidRPr="00664E65">
        <w:t>There is nothing to learn in advance for dance auditions. Students will be taught a sequence of choreography, review it, then dance in small groups in front of the choreographer/directing team. They may perform this sequence plus some across-the-floor moves for technique. Remember that your face is one of the most important things in a dance audition. Don’t watch what others are doing. They may get it wrong and throw you off. Keep your eyes up. And SMILE!</w:t>
      </w:r>
    </w:p>
    <w:p w14:paraId="6EE35367" w14:textId="2BEF0FD7" w:rsidR="00F973FF" w:rsidRDefault="00F973FF" w:rsidP="00F973FF">
      <w:r>
        <w:t>If the directorial team needs to see more, the actor will be invited to return for call-backs.  The “sides” (excerpts from the show) that will be used for the call-backs are posted here and actors should famil</w:t>
      </w:r>
      <w:r w:rsidR="00171BF9">
        <w:t>iarize themselves with the material before-hand</w:t>
      </w:r>
      <w:r w:rsidR="00620790">
        <w:t xml:space="preserve"> – both the music and the spoken words</w:t>
      </w:r>
      <w:r w:rsidR="00171BF9">
        <w:t>.</w:t>
      </w:r>
    </w:p>
    <w:p w14:paraId="1E3F4904" w14:textId="49784F0B" w:rsidR="00EE5FB8" w:rsidRDefault="00EE5FB8" w:rsidP="00F973FF">
      <w:r w:rsidRPr="00EE5FB8">
        <w:t xml:space="preserve">Callbacks involve singing for a specific role(s) and/or reading for specific character(s) and/or for more advanced dancing roles. Songs from the actual show are featured at callbacks. Be familiar with songs from the show for callbacks in advance, especially the ones you feel you could be called back for.   </w:t>
      </w:r>
      <w:r>
        <w:t>A</w:t>
      </w:r>
      <w:r w:rsidRPr="00EE5FB8">
        <w:t xml:space="preserve"> performer should try to prepare in advance for roles whenever possible.</w:t>
      </w:r>
    </w:p>
    <w:p w14:paraId="316282B3" w14:textId="725BDE09" w:rsidR="00171BF9" w:rsidRDefault="00171BF9" w:rsidP="00F973FF">
      <w:r>
        <w:t>We will ask that the actor be on time for their scheduled audition block and plan to stay for up to one hour. For Call backs the actor should plan to stay for the whole time (which will be announced).</w:t>
      </w:r>
      <w:r w:rsidR="002F5A69">
        <w:t xml:space="preserve"> Actors should wear comfortable clothes that they can move in</w:t>
      </w:r>
      <w:r w:rsidR="0026441D">
        <w:t>. We recommend sneakers, as the floor can be slippery.</w:t>
      </w:r>
    </w:p>
    <w:p w14:paraId="72DF8783" w14:textId="6E818163" w:rsidR="00171BF9" w:rsidRDefault="00171BF9" w:rsidP="00F973FF">
      <w:r>
        <w:t>Please remind your child that their behaviour during everyone’s audition will be observed and may play a part in whether or not they are cast. We are looking for young people who can be respectful of each other and the directorial team and demonstrate that they are team players.</w:t>
      </w:r>
    </w:p>
    <w:p w14:paraId="34FC0913" w14:textId="235CDE92" w:rsidR="00171BF9" w:rsidRDefault="00171BF9" w:rsidP="00F973FF">
      <w:r>
        <w:t>Parents may wait outside while the auditions are taking place unless they are invited into the audition room by the staff.</w:t>
      </w:r>
    </w:p>
    <w:p w14:paraId="4314EA1B" w14:textId="77777777" w:rsidR="00D06B4E" w:rsidRDefault="00D06B4E" w:rsidP="00D06B4E">
      <w:pPr>
        <w:tabs>
          <w:tab w:val="right" w:leader="dot" w:pos="5400"/>
        </w:tabs>
        <w:autoSpaceDE w:val="0"/>
        <w:autoSpaceDN w:val="0"/>
        <w:adjustRightInd w:val="0"/>
      </w:pPr>
      <w:r>
        <w:t>After all auditions have been completed, including callbacks, the individuals cast will be notified by email.  Please make sure that your email is clearly printed on your audition form. This may take a day or two as we work our way through the list.</w:t>
      </w:r>
    </w:p>
    <w:p w14:paraId="25353450" w14:textId="77777777" w:rsidR="00D06B4E" w:rsidRDefault="00D06B4E" w:rsidP="00D06B4E">
      <w:pPr>
        <w:tabs>
          <w:tab w:val="right" w:leader="dot" w:pos="5400"/>
        </w:tabs>
        <w:autoSpaceDE w:val="0"/>
        <w:autoSpaceDN w:val="0"/>
        <w:adjustRightInd w:val="0"/>
      </w:pPr>
      <w:r>
        <w:lastRenderedPageBreak/>
        <w:t>W</w:t>
      </w:r>
      <w:r w:rsidRPr="00B158E1">
        <w:t xml:space="preserve">e encourage </w:t>
      </w:r>
      <w:r>
        <w:t>young people</w:t>
      </w:r>
      <w:r w:rsidRPr="00B158E1">
        <w:t xml:space="preserve"> to audition only if they are willing to accept any role given to them. It is normal to want to go after specific roles. But once the casting is announced, our expectation is that </w:t>
      </w:r>
      <w:r>
        <w:t>they</w:t>
      </w:r>
      <w:r w:rsidRPr="00B158E1">
        <w:t xml:space="preserve"> will receive whatever role(s) </w:t>
      </w:r>
      <w:r>
        <w:t>they</w:t>
      </w:r>
      <w:r w:rsidRPr="00B158E1">
        <w:t xml:space="preserve"> are assigned by the directing team. </w:t>
      </w:r>
      <w:r>
        <w:t>They</w:t>
      </w:r>
      <w:r w:rsidRPr="00B158E1">
        <w:t xml:space="preserve"> can be disappointed, of course; that’s normal. But after a few days </w:t>
      </w:r>
      <w:r>
        <w:t>all actors</w:t>
      </w:r>
      <w:r w:rsidRPr="00B158E1">
        <w:t xml:space="preserve"> are expected to handle </w:t>
      </w:r>
      <w:r>
        <w:t>their</w:t>
      </w:r>
      <w:r w:rsidRPr="00B158E1">
        <w:t xml:space="preserve"> casting with grace and be part of the team as we practice and perform the show</w:t>
      </w:r>
      <w:r>
        <w:t>!</w:t>
      </w:r>
    </w:p>
    <w:p w14:paraId="73B8EB9A" w14:textId="23DD1BA3" w:rsidR="00387A8A" w:rsidRDefault="0026441D" w:rsidP="00F973FF">
      <w:r>
        <w:t>If your child is cast we expect that they will be able to attend all scheduled rehearsals and be on time</w:t>
      </w:r>
      <w:r w:rsidR="007911D7">
        <w:t xml:space="preserve"> and fully prepared with their script, a pencil, a water bottle and any other items that may be necessary such as </w:t>
      </w:r>
      <w:r w:rsidR="00716981">
        <w:t xml:space="preserve">the appropriate footwear. </w:t>
      </w:r>
      <w:r w:rsidR="00190833">
        <w:t>Sandals, clogs or flip flops are NOT appropriate footwear!!!! We can’t stress this strongly enough. They are safe to move in</w:t>
      </w:r>
      <w:r w:rsidR="002E4CE1">
        <w:t>.</w:t>
      </w:r>
    </w:p>
    <w:p w14:paraId="0593E37A" w14:textId="77777777" w:rsidR="002E4CE1" w:rsidRDefault="002E4CE1" w:rsidP="00F973FF"/>
    <w:p w14:paraId="20D9F044" w14:textId="534399B3" w:rsidR="0026441D" w:rsidRDefault="00716981" w:rsidP="00F973FF">
      <w:r>
        <w:t xml:space="preserve">You are being asked to declare all conflicts during the months leading up to the show </w:t>
      </w:r>
      <w:r w:rsidR="002E048F">
        <w:t>on the audition form. We will base the rehearsal schedule on that information so please be as complete as possible. If you are not sure on some dates we would appreciate you listing “possible conflict” rather than leaving the date off of the form.</w:t>
      </w:r>
      <w:r w:rsidR="00D97974">
        <w:t xml:space="preserve"> Once casting is complete and before the rehearsal schedule is published a cast member may submit an additional conflict to the director. Ob</w:t>
      </w:r>
      <w:r w:rsidR="003510F0">
        <w:t xml:space="preserve">viously family emergencies, school conflicts and illness may be considered excused. </w:t>
      </w:r>
      <w:r w:rsidR="002D6115">
        <w:t xml:space="preserve">Letting the directorial team know in advance and </w:t>
      </w:r>
      <w:r w:rsidR="002D6115" w:rsidRPr="002D6115">
        <w:rPr>
          <w:u w:val="single"/>
        </w:rPr>
        <w:t>in writing</w:t>
      </w:r>
      <w:r w:rsidR="002D6115">
        <w:t xml:space="preserve"> anytime a conflict arises as soon as possible is very important.</w:t>
      </w:r>
      <w:r w:rsidR="0083202E">
        <w:t xml:space="preserve"> Too many unexcused absences may result in the actor having to sit out a scene or being </w:t>
      </w:r>
      <w:r w:rsidR="003F4ECD">
        <w:t>completely cut from the show.</w:t>
      </w:r>
    </w:p>
    <w:p w14:paraId="17D230A3" w14:textId="061BD53D" w:rsidR="004E649D" w:rsidRPr="009827A5" w:rsidRDefault="004E649D" w:rsidP="00F973FF">
      <w:pPr>
        <w:rPr>
          <w:b/>
          <w:bCs/>
        </w:rPr>
      </w:pPr>
      <w:r>
        <w:t xml:space="preserve">Rehearsals will begin in May and continue up to the show dates in July. </w:t>
      </w:r>
      <w:r w:rsidR="009827A5">
        <w:t>There will be rehearsals on both Saturday and Sunday afternoons and some Monday and Tue</w:t>
      </w:r>
      <w:r w:rsidR="008C7CC5">
        <w:t xml:space="preserve">sday </w:t>
      </w:r>
      <w:r>
        <w:t xml:space="preserve">Actors may be asked to attend up to </w:t>
      </w:r>
      <w:r w:rsidR="00FF1F0E">
        <w:t xml:space="preserve">4 rehearsals per week, depending on their role and the proximity to the performances.  </w:t>
      </w:r>
      <w:r w:rsidR="00FF1F0E" w:rsidRPr="009827A5">
        <w:rPr>
          <w:b/>
          <w:bCs/>
        </w:rPr>
        <w:t xml:space="preserve">The rehearsals leading up to the performance are MANDATORY. Actors </w:t>
      </w:r>
      <w:r w:rsidR="00FF1F0E" w:rsidRPr="009827A5">
        <w:rPr>
          <w:b/>
          <w:bCs/>
          <w:u w:val="single"/>
        </w:rPr>
        <w:t>must</w:t>
      </w:r>
      <w:r w:rsidR="00FF1F0E" w:rsidRPr="009827A5">
        <w:rPr>
          <w:b/>
          <w:bCs/>
        </w:rPr>
        <w:t xml:space="preserve"> be </w:t>
      </w:r>
      <w:r w:rsidR="00207AA9" w:rsidRPr="009827A5">
        <w:rPr>
          <w:b/>
          <w:bCs/>
        </w:rPr>
        <w:t xml:space="preserve">completely </w:t>
      </w:r>
      <w:r w:rsidR="00FF1F0E" w:rsidRPr="009827A5">
        <w:rPr>
          <w:b/>
          <w:bCs/>
        </w:rPr>
        <w:t xml:space="preserve">available </w:t>
      </w:r>
      <w:r w:rsidR="00207AA9" w:rsidRPr="009827A5">
        <w:rPr>
          <w:b/>
          <w:bCs/>
        </w:rPr>
        <w:t>July 12 – 20</w:t>
      </w:r>
      <w:r w:rsidR="009827A5">
        <w:rPr>
          <w:b/>
          <w:bCs/>
        </w:rPr>
        <w:t xml:space="preserve"> with no exceptions</w:t>
      </w:r>
      <w:r w:rsidR="00207AA9" w:rsidRPr="009827A5">
        <w:rPr>
          <w:b/>
          <w:bCs/>
        </w:rPr>
        <w:t>.</w:t>
      </w:r>
    </w:p>
    <w:p w14:paraId="4D49DABF" w14:textId="54A53C8D" w:rsidR="003F4ECD" w:rsidRDefault="003F4ECD" w:rsidP="00F973FF">
      <w:r>
        <w:t>Parents are not permitted to sit in during rehearsals unless invited by the production staff. This can be d</w:t>
      </w:r>
      <w:r w:rsidR="000007EE">
        <w:t>istracting not only to your own child, but to others as well. We want the kids to feel completely free to be creative as directed by the production staff. Trust us to do our jobs!</w:t>
      </w:r>
      <w:r w:rsidR="00D634E0">
        <w:t xml:space="preserve"> All adult staff will be appropriately background checked prior to the auditions and rehearsals.</w:t>
      </w:r>
    </w:p>
    <w:p w14:paraId="2395783F" w14:textId="77777777" w:rsidR="00131DE3" w:rsidRDefault="00063BA5" w:rsidP="00F973FF">
      <w:r>
        <w:t xml:space="preserve">We do welcome parent’s assistance on production teams! </w:t>
      </w:r>
      <w:r w:rsidR="006E247A">
        <w:t>Parents assistance on set construction, costume construction, prop gathering and making, lighting, wrangling during dress rehearsals and the performances as well as front of house teams like refreshments, box office, ushering will be most welcome!</w:t>
      </w:r>
      <w:r w:rsidR="00DA7F5E">
        <w:t xml:space="preserve"> We’re hoping that each family can devote at least 2-4 hours of volunteer time to help the production be successful.</w:t>
      </w:r>
      <w:r w:rsidR="00131DE3">
        <w:t xml:space="preserve"> </w:t>
      </w:r>
    </w:p>
    <w:p w14:paraId="76E23F38" w14:textId="77777777" w:rsidR="00F34950" w:rsidRDefault="00BE6ACE" w:rsidP="00F973FF">
      <w:r>
        <w:t xml:space="preserve">Please note if you are cast there is a $60 fee that will cover their script, a Cast T-shirt and </w:t>
      </w:r>
      <w:r w:rsidR="00294C7F">
        <w:t xml:space="preserve">show video. </w:t>
      </w:r>
    </w:p>
    <w:p w14:paraId="7EC62489" w14:textId="77777777" w:rsidR="00F34950" w:rsidRDefault="00F34950" w:rsidP="00F973FF"/>
    <w:p w14:paraId="30F6735F" w14:textId="60A0400D" w:rsidR="0095579C" w:rsidRDefault="0095579C" w:rsidP="00F973FF">
      <w:r>
        <w:t>If you have any questions please email wilbunitedplayers@gmail.com</w:t>
      </w:r>
    </w:p>
    <w:p w14:paraId="7663760B" w14:textId="77777777" w:rsidR="003E43B0" w:rsidRDefault="003E43B0" w:rsidP="00F973FF"/>
    <w:p w14:paraId="1B3B52EE" w14:textId="77777777" w:rsidR="00D06B4E" w:rsidRDefault="00D06B4E">
      <w:pPr>
        <w:rPr>
          <w:b/>
          <w:bCs/>
          <w:u w:val="single"/>
        </w:rPr>
      </w:pPr>
      <w:r>
        <w:rPr>
          <w:b/>
          <w:bCs/>
          <w:u w:val="single"/>
        </w:rPr>
        <w:br w:type="page"/>
      </w:r>
    </w:p>
    <w:p w14:paraId="29ABB83E" w14:textId="72C558BA" w:rsidR="008B07CD" w:rsidRDefault="003E43B0" w:rsidP="00F973FF">
      <w:pPr>
        <w:rPr>
          <w:b/>
          <w:bCs/>
          <w:u w:val="single"/>
        </w:rPr>
      </w:pPr>
      <w:r w:rsidRPr="00EB365B">
        <w:rPr>
          <w:b/>
          <w:bCs/>
          <w:u w:val="single"/>
        </w:rPr>
        <w:t>Roles in Seussical Junior</w:t>
      </w:r>
    </w:p>
    <w:p w14:paraId="0903E17C" w14:textId="0C86C7CD" w:rsidR="003E43B0" w:rsidRPr="00EB365B" w:rsidRDefault="008B07CD" w:rsidP="00F973FF">
      <w:pPr>
        <w:rPr>
          <w:b/>
          <w:bCs/>
          <w:u w:val="single"/>
        </w:rPr>
      </w:pPr>
      <w:r w:rsidRPr="008B07CD">
        <w:t>all roles require singing. Some also require speaking. All lines and songs will be memorized prior to the performance.</w:t>
      </w:r>
    </w:p>
    <w:p w14:paraId="3FFA56AC" w14:textId="425768C4" w:rsidR="000B60E1" w:rsidRPr="001C17B6" w:rsidRDefault="000B60E1" w:rsidP="000B60E1">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Boy/JoJo</w:t>
      </w:r>
    </w:p>
    <w:p w14:paraId="01DBD0EA" w14:textId="2E5AF9C7" w:rsidR="000B60E1" w:rsidRPr="001C17B6" w:rsidRDefault="000B60E1" w:rsidP="000B60E1">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 xml:space="preserve">The Cat in the Hat </w:t>
      </w:r>
    </w:p>
    <w:p w14:paraId="68EA5EF9" w14:textId="732D0136" w:rsidR="000B60E1" w:rsidRPr="001C17B6" w:rsidRDefault="000B60E1" w:rsidP="000B60E1">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Horton the Elephant</w:t>
      </w:r>
    </w:p>
    <w:p w14:paraId="024A589F" w14:textId="20945E1E" w:rsidR="000B60E1" w:rsidRPr="001C17B6" w:rsidRDefault="000B60E1" w:rsidP="000B60E1">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 xml:space="preserve">Mr. Mayor </w:t>
      </w:r>
    </w:p>
    <w:p w14:paraId="79366DED" w14:textId="76EB7525" w:rsidR="000B60E1" w:rsidRPr="001C17B6" w:rsidRDefault="000B60E1" w:rsidP="000B60E1">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Mrs. Mayor</w:t>
      </w:r>
    </w:p>
    <w:p w14:paraId="382416B6" w14:textId="41F9FAE3" w:rsidR="000B60E1" w:rsidRPr="001C17B6" w:rsidRDefault="000B60E1" w:rsidP="000B60E1">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 xml:space="preserve">Gertrude </w:t>
      </w:r>
      <w:proofErr w:type="spellStart"/>
      <w:r w:rsidRPr="001C17B6">
        <w:rPr>
          <w:rFonts w:ascii="Franklin Gothic Book" w:hAnsi="Franklin Gothic Book"/>
          <w:sz w:val="20"/>
          <w:szCs w:val="20"/>
        </w:rPr>
        <w:t>McFuzz</w:t>
      </w:r>
      <w:proofErr w:type="spellEnd"/>
      <w:r w:rsidRPr="001C17B6">
        <w:rPr>
          <w:rFonts w:ascii="Franklin Gothic Book" w:hAnsi="Franklin Gothic Book"/>
          <w:sz w:val="20"/>
          <w:szCs w:val="20"/>
        </w:rPr>
        <w:t xml:space="preserve"> </w:t>
      </w:r>
    </w:p>
    <w:p w14:paraId="5B880707" w14:textId="2E1AA66A" w:rsidR="000B60E1" w:rsidRPr="001C17B6" w:rsidRDefault="000B60E1" w:rsidP="000B60E1">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Mayzie La Bird</w:t>
      </w:r>
    </w:p>
    <w:p w14:paraId="32F45B57" w14:textId="403BF884" w:rsidR="000B60E1" w:rsidRPr="001C17B6" w:rsidRDefault="000B60E1" w:rsidP="00D26E83">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Wickersham</w:t>
      </w:r>
      <w:r w:rsidR="00461301">
        <w:rPr>
          <w:rFonts w:ascii="Franklin Gothic Book" w:hAnsi="Franklin Gothic Book"/>
          <w:sz w:val="20"/>
          <w:szCs w:val="20"/>
        </w:rPr>
        <w:t xml:space="preserve"> Brothers</w:t>
      </w:r>
      <w:r w:rsidR="00D26E83">
        <w:rPr>
          <w:rFonts w:ascii="Franklin Gothic Book" w:hAnsi="Franklin Gothic Book"/>
          <w:sz w:val="20"/>
          <w:szCs w:val="20"/>
        </w:rPr>
        <w:t xml:space="preserve"> (3)</w:t>
      </w:r>
    </w:p>
    <w:p w14:paraId="6360E7CE" w14:textId="4AD1E7CF" w:rsidR="000B60E1" w:rsidRPr="001C17B6" w:rsidRDefault="000B60E1" w:rsidP="000B60E1">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Bird Girl</w:t>
      </w:r>
      <w:r w:rsidR="00D26E83">
        <w:rPr>
          <w:rFonts w:ascii="Franklin Gothic Book" w:hAnsi="Franklin Gothic Book"/>
          <w:sz w:val="20"/>
          <w:szCs w:val="20"/>
        </w:rPr>
        <w:t>s (at least 3)</w:t>
      </w:r>
    </w:p>
    <w:p w14:paraId="5C1C8B08" w14:textId="3DFC7C73" w:rsidR="000B60E1" w:rsidRPr="001C17B6" w:rsidRDefault="000B60E1" w:rsidP="000B60E1">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Sour Kangaroo</w:t>
      </w:r>
    </w:p>
    <w:p w14:paraId="4E0EA55F" w14:textId="1A3F0C1D" w:rsidR="000B60E1" w:rsidRPr="001C17B6" w:rsidRDefault="000B60E1" w:rsidP="000B60E1">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Young Kangaroo</w:t>
      </w:r>
    </w:p>
    <w:p w14:paraId="303BA1D4" w14:textId="6ED207BF" w:rsidR="00EB365B" w:rsidRDefault="00D26E83" w:rsidP="000B60E1">
      <w:pPr>
        <w:tabs>
          <w:tab w:val="right" w:leader="dot" w:pos="5400"/>
        </w:tabs>
        <w:autoSpaceDE w:val="0"/>
        <w:autoSpaceDN w:val="0"/>
        <w:adjustRightInd w:val="0"/>
        <w:rPr>
          <w:rFonts w:ascii="Franklin Gothic Book" w:hAnsi="Franklin Gothic Book"/>
          <w:sz w:val="20"/>
          <w:szCs w:val="20"/>
        </w:rPr>
      </w:pPr>
      <w:r>
        <w:rPr>
          <w:rFonts w:ascii="Franklin Gothic Book" w:hAnsi="Franklin Gothic Book"/>
          <w:sz w:val="20"/>
          <w:szCs w:val="20"/>
        </w:rPr>
        <w:t xml:space="preserve">Some </w:t>
      </w:r>
      <w:r w:rsidR="00EB365B">
        <w:rPr>
          <w:rFonts w:ascii="Franklin Gothic Book" w:hAnsi="Franklin Gothic Book"/>
          <w:sz w:val="20"/>
          <w:szCs w:val="20"/>
        </w:rPr>
        <w:t>of</w:t>
      </w:r>
      <w:r>
        <w:rPr>
          <w:rFonts w:ascii="Franklin Gothic Book" w:hAnsi="Franklin Gothic Book"/>
          <w:sz w:val="20"/>
          <w:szCs w:val="20"/>
        </w:rPr>
        <w:t xml:space="preserve"> the Following roles may be combined depending on casting</w:t>
      </w:r>
      <w:r w:rsidR="00EB365B">
        <w:rPr>
          <w:rFonts w:ascii="Franklin Gothic Book" w:hAnsi="Franklin Gothic Book"/>
          <w:sz w:val="20"/>
          <w:szCs w:val="20"/>
        </w:rPr>
        <w:t xml:space="preserve"> (meaning that an actor may play more than one part)</w:t>
      </w:r>
    </w:p>
    <w:p w14:paraId="22EB03D5" w14:textId="6AED64A9" w:rsidR="000B60E1" w:rsidRPr="001C17B6" w:rsidRDefault="000B60E1" w:rsidP="000B60E1">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Yertle the Turtle</w:t>
      </w:r>
    </w:p>
    <w:p w14:paraId="2CFEBF72" w14:textId="1728E150" w:rsidR="000B60E1" w:rsidRPr="001C17B6" w:rsidRDefault="000B60E1" w:rsidP="000B60E1">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 xml:space="preserve">Vlad </w:t>
      </w:r>
      <w:proofErr w:type="spellStart"/>
      <w:r w:rsidRPr="001C17B6">
        <w:rPr>
          <w:rFonts w:ascii="Franklin Gothic Book" w:hAnsi="Franklin Gothic Book"/>
          <w:sz w:val="20"/>
          <w:szCs w:val="20"/>
        </w:rPr>
        <w:t>Vladikoff</w:t>
      </w:r>
      <w:proofErr w:type="spellEnd"/>
    </w:p>
    <w:p w14:paraId="440353AD" w14:textId="165869A5" w:rsidR="000B60E1" w:rsidRPr="001C17B6" w:rsidRDefault="000B60E1" w:rsidP="000B60E1">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The Grinch</w:t>
      </w:r>
    </w:p>
    <w:p w14:paraId="4EADF6D4" w14:textId="58D99F87" w:rsidR="000B60E1" w:rsidRPr="001C17B6" w:rsidRDefault="000B60E1" w:rsidP="000B60E1">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 xml:space="preserve">The </w:t>
      </w:r>
      <w:proofErr w:type="spellStart"/>
      <w:r w:rsidRPr="001C17B6">
        <w:rPr>
          <w:rFonts w:ascii="Franklin Gothic Book" w:hAnsi="Franklin Gothic Book"/>
          <w:sz w:val="20"/>
          <w:szCs w:val="20"/>
        </w:rPr>
        <w:t>Whos</w:t>
      </w:r>
      <w:proofErr w:type="spellEnd"/>
    </w:p>
    <w:p w14:paraId="4EB2CDB6" w14:textId="5588D956" w:rsidR="000B60E1" w:rsidRPr="001C17B6" w:rsidRDefault="000B60E1" w:rsidP="000B60E1">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Nurses</w:t>
      </w:r>
    </w:p>
    <w:p w14:paraId="3C8A93B6" w14:textId="7E06A3B0" w:rsidR="000B60E1" w:rsidRPr="001C17B6" w:rsidRDefault="000B60E1" w:rsidP="000B60E1">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Jungle Citizens</w:t>
      </w:r>
    </w:p>
    <w:p w14:paraId="2B5189BB" w14:textId="5FC2914B" w:rsidR="000B60E1" w:rsidRPr="001C17B6" w:rsidRDefault="000B60E1" w:rsidP="000B60E1">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Fish</w:t>
      </w:r>
    </w:p>
    <w:p w14:paraId="721D91E3" w14:textId="464CDBEA" w:rsidR="000B60E1" w:rsidRPr="001C17B6" w:rsidRDefault="000B60E1" w:rsidP="000B60E1">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Hunters</w:t>
      </w:r>
    </w:p>
    <w:p w14:paraId="7372B230" w14:textId="0D9D688B" w:rsidR="000B60E1" w:rsidRPr="001C17B6" w:rsidRDefault="000B60E1" w:rsidP="000B60E1">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Circus Animals</w:t>
      </w:r>
    </w:p>
    <w:p w14:paraId="541CBA93" w14:textId="317F6CB8" w:rsidR="00F973FF" w:rsidRDefault="000B60E1" w:rsidP="00D26E83">
      <w:pPr>
        <w:tabs>
          <w:tab w:val="right" w:leader="dot" w:pos="5400"/>
        </w:tabs>
        <w:autoSpaceDE w:val="0"/>
        <w:autoSpaceDN w:val="0"/>
        <w:adjustRightInd w:val="0"/>
        <w:rPr>
          <w:rFonts w:ascii="Franklin Gothic Book" w:hAnsi="Franklin Gothic Book"/>
          <w:sz w:val="20"/>
          <w:szCs w:val="20"/>
        </w:rPr>
      </w:pPr>
      <w:r w:rsidRPr="001C17B6">
        <w:rPr>
          <w:rFonts w:ascii="Franklin Gothic Book" w:hAnsi="Franklin Gothic Book"/>
          <w:sz w:val="20"/>
          <w:szCs w:val="20"/>
        </w:rPr>
        <w:t>Courtroom Attendants</w:t>
      </w:r>
    </w:p>
    <w:p w14:paraId="2EA6CFB8" w14:textId="77777777" w:rsidR="00B158E1" w:rsidRDefault="00B158E1" w:rsidP="00D26E83">
      <w:pPr>
        <w:tabs>
          <w:tab w:val="right" w:leader="dot" w:pos="5400"/>
        </w:tabs>
        <w:autoSpaceDE w:val="0"/>
        <w:autoSpaceDN w:val="0"/>
        <w:adjustRightInd w:val="0"/>
        <w:rPr>
          <w:rFonts w:ascii="Franklin Gothic Book" w:hAnsi="Franklin Gothic Book"/>
          <w:sz w:val="20"/>
          <w:szCs w:val="20"/>
        </w:rPr>
      </w:pPr>
    </w:p>
    <w:p w14:paraId="30CF5813" w14:textId="77777777" w:rsidR="00B158E1" w:rsidRDefault="00B158E1" w:rsidP="00D26E83">
      <w:pPr>
        <w:tabs>
          <w:tab w:val="right" w:leader="dot" w:pos="5400"/>
        </w:tabs>
        <w:autoSpaceDE w:val="0"/>
        <w:autoSpaceDN w:val="0"/>
        <w:adjustRightInd w:val="0"/>
        <w:rPr>
          <w:rFonts w:ascii="Franklin Gothic Book" w:hAnsi="Franklin Gothic Book"/>
          <w:sz w:val="20"/>
          <w:szCs w:val="20"/>
        </w:rPr>
      </w:pPr>
    </w:p>
    <w:p w14:paraId="1DC6BE51" w14:textId="77777777" w:rsidR="00F973FF" w:rsidRDefault="00F973FF" w:rsidP="00F973FF"/>
    <w:p w14:paraId="02BD9D4B" w14:textId="77777777" w:rsidR="00F973FF" w:rsidRPr="00F973FF" w:rsidRDefault="00F973FF" w:rsidP="002569F1">
      <w:pPr>
        <w:jc w:val="center"/>
      </w:pPr>
    </w:p>
    <w:sectPr w:rsidR="00F973FF" w:rsidRPr="00F973FF" w:rsidSect="00131D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FF"/>
    <w:rsid w:val="000007EE"/>
    <w:rsid w:val="00063BA5"/>
    <w:rsid w:val="000B60E1"/>
    <w:rsid w:val="00130256"/>
    <w:rsid w:val="00131DE3"/>
    <w:rsid w:val="00171BF9"/>
    <w:rsid w:val="00190833"/>
    <w:rsid w:val="00207AA9"/>
    <w:rsid w:val="002569F1"/>
    <w:rsid w:val="0026441D"/>
    <w:rsid w:val="00294C7F"/>
    <w:rsid w:val="002D6115"/>
    <w:rsid w:val="002E048F"/>
    <w:rsid w:val="002E4CE1"/>
    <w:rsid w:val="002F5A69"/>
    <w:rsid w:val="003510F0"/>
    <w:rsid w:val="00387A8A"/>
    <w:rsid w:val="003E43B0"/>
    <w:rsid w:val="003F4ECD"/>
    <w:rsid w:val="00461301"/>
    <w:rsid w:val="004E3AF2"/>
    <w:rsid w:val="004E649D"/>
    <w:rsid w:val="005522CF"/>
    <w:rsid w:val="00562A17"/>
    <w:rsid w:val="005813DB"/>
    <w:rsid w:val="00620790"/>
    <w:rsid w:val="00664E65"/>
    <w:rsid w:val="00672FD6"/>
    <w:rsid w:val="006E247A"/>
    <w:rsid w:val="00716981"/>
    <w:rsid w:val="007911D7"/>
    <w:rsid w:val="007E02F4"/>
    <w:rsid w:val="0083202E"/>
    <w:rsid w:val="008522EF"/>
    <w:rsid w:val="008B07CD"/>
    <w:rsid w:val="008C7CC5"/>
    <w:rsid w:val="008D0A36"/>
    <w:rsid w:val="0095579C"/>
    <w:rsid w:val="009827A5"/>
    <w:rsid w:val="00985C49"/>
    <w:rsid w:val="009A198E"/>
    <w:rsid w:val="00A85893"/>
    <w:rsid w:val="00B158E1"/>
    <w:rsid w:val="00BA4FF6"/>
    <w:rsid w:val="00BE6ACE"/>
    <w:rsid w:val="00D06B4E"/>
    <w:rsid w:val="00D26E83"/>
    <w:rsid w:val="00D47D1D"/>
    <w:rsid w:val="00D634E0"/>
    <w:rsid w:val="00D82533"/>
    <w:rsid w:val="00D97974"/>
    <w:rsid w:val="00DA7F5E"/>
    <w:rsid w:val="00DE6ABF"/>
    <w:rsid w:val="00E23DBA"/>
    <w:rsid w:val="00EB365B"/>
    <w:rsid w:val="00ED4D8E"/>
    <w:rsid w:val="00EE1FA9"/>
    <w:rsid w:val="00EE5FB8"/>
    <w:rsid w:val="00F34950"/>
    <w:rsid w:val="00F973FF"/>
    <w:rsid w:val="00FF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101E"/>
  <w15:chartTrackingRefBased/>
  <w15:docId w15:val="{D155EFE0-FFDB-4B40-B267-EDE94E4B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3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3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3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3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3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3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3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3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3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3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3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3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3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3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3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3FF"/>
    <w:rPr>
      <w:rFonts w:eastAsiaTheme="majorEastAsia" w:cstheme="majorBidi"/>
      <w:color w:val="272727" w:themeColor="text1" w:themeTint="D8"/>
    </w:rPr>
  </w:style>
  <w:style w:type="paragraph" w:styleId="Title">
    <w:name w:val="Title"/>
    <w:basedOn w:val="Normal"/>
    <w:next w:val="Normal"/>
    <w:link w:val="TitleChar"/>
    <w:uiPriority w:val="10"/>
    <w:qFormat/>
    <w:rsid w:val="00F97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3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3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3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3FF"/>
    <w:pPr>
      <w:spacing w:before="160"/>
      <w:jc w:val="center"/>
    </w:pPr>
    <w:rPr>
      <w:i/>
      <w:iCs/>
      <w:color w:val="404040" w:themeColor="text1" w:themeTint="BF"/>
    </w:rPr>
  </w:style>
  <w:style w:type="character" w:customStyle="1" w:styleId="QuoteChar">
    <w:name w:val="Quote Char"/>
    <w:basedOn w:val="DefaultParagraphFont"/>
    <w:link w:val="Quote"/>
    <w:uiPriority w:val="29"/>
    <w:rsid w:val="00F973FF"/>
    <w:rPr>
      <w:i/>
      <w:iCs/>
      <w:color w:val="404040" w:themeColor="text1" w:themeTint="BF"/>
    </w:rPr>
  </w:style>
  <w:style w:type="paragraph" w:styleId="ListParagraph">
    <w:name w:val="List Paragraph"/>
    <w:basedOn w:val="Normal"/>
    <w:uiPriority w:val="34"/>
    <w:qFormat/>
    <w:rsid w:val="00F973FF"/>
    <w:pPr>
      <w:ind w:left="720"/>
      <w:contextualSpacing/>
    </w:pPr>
  </w:style>
  <w:style w:type="character" w:styleId="IntenseEmphasis">
    <w:name w:val="Intense Emphasis"/>
    <w:basedOn w:val="DefaultParagraphFont"/>
    <w:uiPriority w:val="21"/>
    <w:qFormat/>
    <w:rsid w:val="00F973FF"/>
    <w:rPr>
      <w:i/>
      <w:iCs/>
      <w:color w:val="0F4761" w:themeColor="accent1" w:themeShade="BF"/>
    </w:rPr>
  </w:style>
  <w:style w:type="paragraph" w:styleId="IntenseQuote">
    <w:name w:val="Intense Quote"/>
    <w:basedOn w:val="Normal"/>
    <w:next w:val="Normal"/>
    <w:link w:val="IntenseQuoteChar"/>
    <w:uiPriority w:val="30"/>
    <w:qFormat/>
    <w:rsid w:val="00F97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3FF"/>
    <w:rPr>
      <w:i/>
      <w:iCs/>
      <w:color w:val="0F4761" w:themeColor="accent1" w:themeShade="BF"/>
    </w:rPr>
  </w:style>
  <w:style w:type="character" w:styleId="IntenseReference">
    <w:name w:val="Intense Reference"/>
    <w:basedOn w:val="DefaultParagraphFont"/>
    <w:uiPriority w:val="32"/>
    <w:qFormat/>
    <w:rsid w:val="00F973FF"/>
    <w:rPr>
      <w:b/>
      <w:bCs/>
      <w:smallCaps/>
      <w:color w:val="0F4761" w:themeColor="accent1" w:themeShade="BF"/>
      <w:spacing w:val="5"/>
    </w:rPr>
  </w:style>
  <w:style w:type="character" w:customStyle="1" w:styleId="EmailStyle35">
    <w:name w:val="EmailStyle35"/>
    <w:semiHidden/>
    <w:rsid w:val="000B60E1"/>
    <w:rPr>
      <w:rFonts w:ascii="Arial" w:hAnsi="Arial" w:cs="Arial"/>
      <w:b w:val="0"/>
      <w:bCs w:val="0"/>
      <w:i w:val="0"/>
      <w:iCs w:val="0"/>
      <w:strike w:val="0"/>
      <w:color w:val="auto"/>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Trimble</dc:creator>
  <cp:keywords/>
  <dc:description/>
  <cp:lastModifiedBy>Deborah Trimble</cp:lastModifiedBy>
  <cp:revision>55</cp:revision>
  <dcterms:created xsi:type="dcterms:W3CDTF">2025-01-29T21:53:00Z</dcterms:created>
  <dcterms:modified xsi:type="dcterms:W3CDTF">2025-02-11T00:17:00Z</dcterms:modified>
</cp:coreProperties>
</file>